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A3" w:rsidRDefault="009178A3">
      <w:pPr>
        <w:tabs>
          <w:tab w:val="center" w:pos="4680"/>
          <w:tab w:val="right" w:pos="9360"/>
        </w:tabs>
      </w:pPr>
    </w:p>
    <w:p w:rsidR="009178A3" w:rsidRDefault="009178A3">
      <w:pPr>
        <w:rPr>
          <w:sz w:val="22"/>
        </w:rPr>
      </w:pPr>
    </w:p>
    <w:p w:rsidR="009178A3" w:rsidRDefault="00660305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LIETUVOS RESPUBLIKOS SVEIKATOS APSAUGOS MINISTRAS</w:t>
      </w:r>
    </w:p>
    <w:p w:rsidR="009178A3" w:rsidRDefault="00660305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9178A3" w:rsidRDefault="009178A3">
      <w:pPr>
        <w:jc w:val="center"/>
        <w:rPr>
          <w:b/>
          <w:bCs/>
          <w:color w:val="000000"/>
          <w:szCs w:val="24"/>
          <w:shd w:val="clear" w:color="auto" w:fill="FFFFFF"/>
          <w:lang w:val="en-US"/>
        </w:rPr>
      </w:pPr>
    </w:p>
    <w:p w:rsidR="009178A3" w:rsidRDefault="00660305">
      <w:pPr>
        <w:jc w:val="center"/>
        <w:rPr>
          <w:b/>
          <w:bCs/>
          <w:color w:val="000000"/>
          <w:szCs w:val="24"/>
          <w:shd w:val="clear" w:color="auto" w:fill="FFFFFF"/>
          <w:lang w:val="en-US"/>
        </w:rPr>
      </w:pPr>
      <w:r>
        <w:rPr>
          <w:b/>
          <w:bCs/>
          <w:color w:val="000000"/>
          <w:szCs w:val="24"/>
          <w:shd w:val="clear" w:color="auto" w:fill="FFFFFF"/>
          <w:lang w:val="en-US"/>
        </w:rPr>
        <w:t>SPRENDIMAS</w:t>
      </w:r>
    </w:p>
    <w:p w:rsidR="009178A3" w:rsidRDefault="00660305">
      <w:pPr>
        <w:jc w:val="center"/>
        <w:rPr>
          <w:color w:val="000000"/>
          <w:szCs w:val="24"/>
          <w:lang w:val="en-US"/>
        </w:rPr>
      </w:pPr>
      <w:r>
        <w:rPr>
          <w:b/>
          <w:bCs/>
          <w:color w:val="000000"/>
          <w:shd w:val="clear" w:color="auto" w:fill="FFFFFF"/>
        </w:rPr>
        <w:t xml:space="preserve">DĖL </w:t>
      </w:r>
      <w:r>
        <w:rPr>
          <w:b/>
          <w:bCs/>
          <w:color w:val="000000"/>
          <w:szCs w:val="24"/>
          <w:shd w:val="clear" w:color="auto" w:fill="FFFFFF"/>
        </w:rPr>
        <w:t>LIETUVOS RESPUBLIKOS SVEIKATOS APSAUGOS MINISTRO,</w:t>
      </w:r>
    </w:p>
    <w:p w:rsidR="009178A3" w:rsidRDefault="00660305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Cs w:val="24"/>
          <w:shd w:val="clear" w:color="auto" w:fill="FFFFFF"/>
        </w:rPr>
        <w:t xml:space="preserve">VALSTYBĖS LYGIO EKSTREMALIOSIOS SITUACIJOS VALSTYBĖS OPERACIJŲ VADOVO 2021 M. BIRŽELIO 30 D. SPRENDIMO NR. V-1546 „DĖL </w:t>
      </w:r>
      <w:r>
        <w:rPr>
          <w:b/>
          <w:bCs/>
          <w:caps/>
        </w:rPr>
        <w:t>valstybės ir savivaldybių institucijų, įstaigų</w:t>
      </w:r>
      <w:r>
        <w:rPr>
          <w:b/>
          <w:bCs/>
        </w:rPr>
        <w:t xml:space="preserve">, ORGANIZACIJŲ IR ĮMONIŲ BEI </w:t>
      </w:r>
      <w:r>
        <w:rPr>
          <w:b/>
          <w:bCs/>
          <w:caps/>
        </w:rPr>
        <w:t xml:space="preserve">kitų įstaigų VEIKLOS ORGANIZAVIMO </w:t>
      </w:r>
      <w:r>
        <w:rPr>
          <w:b/>
          <w:bCs/>
          <w:color w:val="000000"/>
        </w:rPr>
        <w:t>SĄLYGŲ“ PAKEITIMO</w:t>
      </w:r>
    </w:p>
    <w:p w:rsidR="009178A3" w:rsidRDefault="009178A3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660305" w:rsidRDefault="0066030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2021 m. </w:t>
      </w:r>
      <w:r>
        <w:rPr>
          <w:szCs w:val="24"/>
          <w:lang w:eastAsia="lt-LT"/>
        </w:rPr>
        <w:t xml:space="preserve">lapkričio 26 </w:t>
      </w:r>
      <w:r>
        <w:rPr>
          <w:szCs w:val="24"/>
          <w:lang w:eastAsia="lt-LT"/>
        </w:rPr>
        <w:t>d. Nr. V-2696</w:t>
      </w:r>
    </w:p>
    <w:p w:rsidR="009178A3" w:rsidRDefault="00660305">
      <w:pPr>
        <w:jc w:val="center"/>
        <w:rPr>
          <w:bCs/>
          <w:color w:val="000000"/>
          <w:szCs w:val="24"/>
          <w:shd w:val="clear" w:color="auto" w:fill="FFFFFF"/>
        </w:rPr>
      </w:pPr>
      <w:r>
        <w:rPr>
          <w:bCs/>
          <w:color w:val="000000"/>
          <w:shd w:val="clear" w:color="auto" w:fill="FFFFFF"/>
        </w:rPr>
        <w:t>Vilnius</w:t>
      </w:r>
    </w:p>
    <w:p w:rsidR="009178A3" w:rsidRDefault="009178A3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9178A3" w:rsidRDefault="00660305">
      <w:pPr>
        <w:ind w:firstLine="709"/>
        <w:jc w:val="both"/>
        <w:rPr>
          <w:bCs/>
          <w:color w:val="000000"/>
        </w:rPr>
      </w:pPr>
      <w:r>
        <w:rPr>
          <w:color w:val="000000"/>
          <w:szCs w:val="24"/>
          <w:shd w:val="clear" w:color="auto" w:fill="FFFFFF"/>
        </w:rPr>
        <w:t>P a k e i č i u</w:t>
      </w:r>
      <w:r>
        <w:rPr>
          <w:color w:val="000000"/>
          <w:szCs w:val="24"/>
        </w:rPr>
        <w:t> </w:t>
      </w:r>
      <w:r>
        <w:rPr>
          <w:color w:val="000000"/>
          <w:szCs w:val="24"/>
          <w:shd w:val="clear" w:color="auto" w:fill="FFFFFF"/>
        </w:rPr>
        <w:t>Lietuvos Respublikos sveikatos apsaugos ministro, valstybės lygio ekstremaliosios situacijos valstybės operacijų vadovo </w:t>
      </w:r>
      <w:r>
        <w:rPr>
          <w:color w:val="000000"/>
          <w:szCs w:val="24"/>
        </w:rPr>
        <w:t>2021 m. birželio 30 d. sprendimą Nr. V-1546 „D</w:t>
      </w:r>
      <w:r>
        <w:rPr>
          <w:bCs/>
          <w:color w:val="000000"/>
          <w:szCs w:val="24"/>
          <w:shd w:val="clear" w:color="auto" w:fill="FFFFFF"/>
        </w:rPr>
        <w:t xml:space="preserve">ėl </w:t>
      </w:r>
      <w:r>
        <w:rPr>
          <w:bCs/>
          <w:szCs w:val="24"/>
        </w:rPr>
        <w:t xml:space="preserve">valstybės ir savivaldybių </w:t>
      </w:r>
      <w:r>
        <w:rPr>
          <w:bCs/>
          <w:szCs w:val="24"/>
        </w:rPr>
        <w:t>institucijų, įstaigų, organizacijų ir įmonių bei kitų įstaigų veiklos organizavimo</w:t>
      </w:r>
      <w:r>
        <w:rPr>
          <w:bCs/>
          <w:color w:val="000000"/>
        </w:rPr>
        <w:t xml:space="preserve"> sąlygų“ ir papildau 2.4 papunkčiu:</w:t>
      </w:r>
    </w:p>
    <w:p w:rsidR="009178A3" w:rsidRDefault="00660305" w:rsidP="00660305">
      <w:pPr>
        <w:ind w:firstLine="709"/>
        <w:jc w:val="both"/>
      </w:pPr>
      <w:r>
        <w:rPr>
          <w:color w:val="000000"/>
          <w:szCs w:val="24"/>
          <w:lang w:eastAsia="lt-LT"/>
        </w:rPr>
        <w:t>„</w:t>
      </w:r>
      <w:r>
        <w:rPr>
          <w:color w:val="000000"/>
          <w:szCs w:val="24"/>
          <w:lang w:eastAsia="lt-LT"/>
        </w:rPr>
        <w:t>2.4</w:t>
      </w:r>
      <w:r>
        <w:rPr>
          <w:color w:val="000000"/>
          <w:szCs w:val="24"/>
          <w:lang w:eastAsia="lt-LT"/>
        </w:rPr>
        <w:t>.</w:t>
      </w:r>
      <w:r>
        <w:rPr>
          <w:color w:val="000000"/>
        </w:rPr>
        <w:t xml:space="preserve"> darbuotojams, kurie negali dėvėti kaukės dėl vykdomos veiklos pobūdžio (pvz., darbas su klausos negalią turinčiais asmenimis). Gal</w:t>
      </w:r>
      <w:r>
        <w:rPr>
          <w:color w:val="000000"/>
        </w:rPr>
        <w:t>i būti naudojamos kitos riziką mažinančios priemonės (pvz., veido skydeliai).“</w:t>
      </w:r>
    </w:p>
    <w:bookmarkStart w:id="0" w:name="_GoBack" w:displacedByCustomXml="next"/>
    <w:bookmarkEnd w:id="0" w:displacedByCustomXml="next"/>
    <w:p w:rsidR="00660305" w:rsidRDefault="00660305">
      <w:pPr>
        <w:jc w:val="both"/>
      </w:pPr>
    </w:p>
    <w:p w:rsidR="00660305" w:rsidRDefault="00660305">
      <w:pPr>
        <w:jc w:val="both"/>
      </w:pPr>
    </w:p>
    <w:p w:rsidR="00660305" w:rsidRDefault="00660305">
      <w:pPr>
        <w:jc w:val="both"/>
      </w:pPr>
    </w:p>
    <w:p w:rsidR="00660305" w:rsidRDefault="00660305">
      <w:pPr>
        <w:jc w:val="both"/>
      </w:pPr>
    </w:p>
    <w:p w:rsidR="009178A3" w:rsidRDefault="00660305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Sveikatos apsaugos ministras, valstybės lygio</w:t>
      </w:r>
    </w:p>
    <w:p w:rsidR="009178A3" w:rsidRDefault="00660305" w:rsidP="00660305">
      <w:pPr>
        <w:jc w:val="both"/>
      </w:pPr>
      <w:r>
        <w:rPr>
          <w:szCs w:val="24"/>
          <w:lang w:eastAsia="lt-LT"/>
        </w:rPr>
        <w:t>ekstremaliosios situacijos valstybės operacijų vadovas</w:t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  <w:t xml:space="preserve">                Arūnas Dulkys</w:t>
      </w:r>
    </w:p>
    <w:p w:rsidR="009178A3" w:rsidRDefault="009178A3">
      <w:pPr>
        <w:jc w:val="both"/>
        <w:rPr>
          <w:b/>
          <w:sz w:val="20"/>
        </w:rPr>
      </w:pPr>
    </w:p>
    <w:p w:rsidR="009178A3" w:rsidRDefault="00660305">
      <w:pPr>
        <w:jc w:val="both"/>
        <w:rPr>
          <w:b/>
          <w:sz w:val="20"/>
        </w:rPr>
      </w:pPr>
    </w:p>
    <w:sectPr w:rsidR="009178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A3" w:rsidRDefault="00660305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endnote>
  <w:endnote w:type="continuationSeparator" w:id="0">
    <w:p w:rsidR="009178A3" w:rsidRDefault="00660305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3" w:rsidRDefault="009178A3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3" w:rsidRDefault="009178A3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3" w:rsidRDefault="009178A3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A3" w:rsidRDefault="00660305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separator/>
      </w:r>
    </w:p>
  </w:footnote>
  <w:footnote w:type="continuationSeparator" w:id="0">
    <w:p w:rsidR="009178A3" w:rsidRDefault="00660305">
      <w:pPr>
        <w:ind w:firstLine="720"/>
        <w:rPr>
          <w:rFonts w:ascii="Arial" w:hAnsi="Arial" w:cs="Arial"/>
          <w:sz w:val="22"/>
          <w:szCs w:val="22"/>
          <w:lang w:eastAsia="lt-LT"/>
        </w:rPr>
      </w:pPr>
      <w:r>
        <w:rPr>
          <w:rFonts w:ascii="Arial" w:hAnsi="Arial" w:cs="Arial"/>
          <w:sz w:val="22"/>
          <w:szCs w:val="22"/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3" w:rsidRDefault="00660305">
    <w:pPr>
      <w:framePr w:wrap="auto" w:vAnchor="text" w:hAnchor="margin" w:xAlign="center" w:y="1"/>
      <w:tabs>
        <w:tab w:val="center" w:pos="4819"/>
        <w:tab w:val="right" w:pos="9638"/>
      </w:tabs>
      <w:ind w:firstLine="720"/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end"/>
    </w:r>
  </w:p>
  <w:p w:rsidR="009178A3" w:rsidRDefault="009178A3">
    <w:pPr>
      <w:tabs>
        <w:tab w:val="center" w:pos="4819"/>
        <w:tab w:val="right" w:pos="9638"/>
      </w:tabs>
      <w:ind w:firstLine="720"/>
      <w:rPr>
        <w:rFonts w:ascii="Arial" w:hAnsi="Arial" w:cs="Arial"/>
        <w:sz w:val="20"/>
        <w:szCs w:val="22"/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3" w:rsidRDefault="00660305">
    <w:pPr>
      <w:framePr w:wrap="auto" w:vAnchor="text" w:hAnchor="margin" w:xAlign="center" w:y="1"/>
      <w:tabs>
        <w:tab w:val="center" w:pos="4819"/>
        <w:tab w:val="right" w:pos="9638"/>
      </w:tabs>
      <w:rPr>
        <w:rFonts w:ascii="Arial" w:hAnsi="Arial" w:cs="Arial"/>
        <w:sz w:val="20"/>
        <w:lang w:eastAsia="lt-LT"/>
      </w:rPr>
    </w:pPr>
    <w:r>
      <w:rPr>
        <w:rFonts w:ascii="Arial" w:hAnsi="Arial" w:cs="Arial"/>
        <w:sz w:val="20"/>
        <w:lang w:eastAsia="lt-LT"/>
      </w:rPr>
      <w:fldChar w:fldCharType="begin"/>
    </w:r>
    <w:r>
      <w:rPr>
        <w:rFonts w:ascii="Arial" w:hAnsi="Arial" w:cs="Arial"/>
        <w:sz w:val="20"/>
        <w:lang w:eastAsia="lt-LT"/>
      </w:rPr>
      <w:instrText xml:space="preserve">PAGE  </w:instrText>
    </w:r>
    <w:r>
      <w:rPr>
        <w:rFonts w:ascii="Arial" w:hAnsi="Arial" w:cs="Arial"/>
        <w:sz w:val="20"/>
        <w:lang w:eastAsia="lt-LT"/>
      </w:rPr>
      <w:fldChar w:fldCharType="separate"/>
    </w:r>
    <w:r>
      <w:rPr>
        <w:rFonts w:ascii="Arial" w:hAnsi="Arial" w:cs="Arial"/>
        <w:sz w:val="20"/>
        <w:lang w:eastAsia="lt-LT"/>
      </w:rPr>
      <w:t>2</w:t>
    </w:r>
    <w:r>
      <w:rPr>
        <w:rFonts w:ascii="Arial" w:hAnsi="Arial" w:cs="Arial"/>
        <w:sz w:val="20"/>
        <w:lang w:eastAsia="lt-LT"/>
      </w:rPr>
      <w:fldChar w:fldCharType="end"/>
    </w:r>
  </w:p>
  <w:p w:rsidR="009178A3" w:rsidRDefault="009178A3">
    <w:pPr>
      <w:tabs>
        <w:tab w:val="center" w:pos="4819"/>
        <w:tab w:val="right" w:pos="9638"/>
      </w:tabs>
      <w:rPr>
        <w:rFonts w:ascii="Arial" w:hAnsi="Arial" w:cs="Arial"/>
        <w:sz w:val="20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A3" w:rsidRDefault="009178A3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A1"/>
    <w:rsid w:val="00660305"/>
    <w:rsid w:val="009178A3"/>
    <w:rsid w:val="00944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90CF5"/>
  <w15:docId w15:val="{21DA2728-4C14-49A0-9A01-2B1071D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5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endnotes" Target="endnotes.xml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5" Type="http://schemas.openxmlformats.org/officeDocument/2006/relationships/customXml" Target="../customXml/item5.xml"/>
  <Relationship Id="rId6" Type="http://schemas.openxmlformats.org/officeDocument/2006/relationships/styles" Target="styles.xml"/>
  <Relationship Id="rId7" Type="http://schemas.openxmlformats.org/officeDocument/2006/relationships/settings" Target="settings.xml"/>
  <Relationship Id="rId8" Type="http://schemas.openxmlformats.org/officeDocument/2006/relationships/webSettings" Target="webSettings.xml"/>
  <Relationship Id="rId9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F89C1DC913ECD6498C4DE29D0DDCDF9B" ma:contentTypeVersion="10" ma:contentTypeDescription="Kurkite naują dokumentą." ma:contentTypeScope="" ma:versionID="fee9f68e244f3aad78e12c1d9105c2ea">
  <xsd:schema xmlns:xsd="http://www.w3.org/2001/XMLSchema" xmlns:ns3="85d4c2aa-9c4b-41f7-ad31-6cdf47405893" targetNamespace="http://schemas.microsoft.com/office/2006/metadata/properties" ma:root="true" ma:fieldsID="9f606af8e6caa9416f484880534302b3" ns3:_="">
    <xsd:import namespace="85d4c2aa-9c4b-41f7-ad31-6cdf47405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targetNamespace="85d4c2aa-9c4b-41f7-ad31-6cdf47405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>
  <documentManagement/>
</p:properties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C92E6-2866-40EE-8518-C27CD09D0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85d4c2aa-9c4b-41f7-ad31-6cdf47405893"/>
  </ds:schemaRefs>
</ds:datastoreItem>
</file>

<file path=customXml/itemProps2.xml><?xml version="1.0" encoding="utf-8"?>
<ds:datastoreItem xmlns:ds="http://schemas.openxmlformats.org/officeDocument/2006/customXml" ds:itemID="{805A1D02-3357-45EE-A6DC-F7184592B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7B3F5-7149-44B4-AAA2-D87D3E2C8F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16715180-52E1-4404-B12B-DCB1BB2F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COVID-19 ligos (koronaviruso infekcijos) valdymo priemonių valstybės ir savivaldybių institucijų, įstaigų, valstybės ir savivaldybių valdomų įmonių darbo vietoms</vt:lpstr>
    </vt:vector>
  </TitlesOfParts>
  <Company>Infolex</Company>
  <LinksUpToDate>false</LinksUpToDate>
  <CharactersWithSpaces>1173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2021-11-26T20:21:00Z</dcterms:created>
  <dc:creator>Infolex</dc:creator>
  <lastModifiedBy>TRAPINSKIENĖ Aušrinė</lastModifiedBy>
  <lastPrinted>2020-06-15T14:46:00Z</lastPrinted>
  <dcterms:modified xsi:type="dcterms:W3CDTF">2021-11-27T09:19:00Z</dcterms:modified>
  <revision>3</revision>
  <dc:title>Dėl COVID-19 ligos (koronaviruso infekcijos) valdymo priemonių valstybės ir savivaldybių institucijų, įstaigų, valstybės ir savivaldybių valdomų įmonių darbo vietoms</dc:title>
</coreProperties>
</file>